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81" w:rsidRDefault="00885E21" w:rsidP="00885E21">
      <w:pPr>
        <w:jc w:val="center"/>
        <w:rPr>
          <w:sz w:val="40"/>
          <w:szCs w:val="40"/>
        </w:rPr>
      </w:pPr>
      <w:r>
        <w:rPr>
          <w:noProof/>
          <w:sz w:val="40"/>
          <w:szCs w:val="40"/>
          <w:lang w:eastAsia="de-DE"/>
        </w:rPr>
        <w:drawing>
          <wp:anchor distT="0" distB="0" distL="114300" distR="114300" simplePos="0" relativeHeight="251658240" behindDoc="1" locked="0" layoutInCell="1" allowOverlap="1" wp14:anchorId="08A91A78" wp14:editId="5A692FE7">
            <wp:simplePos x="0" y="0"/>
            <wp:positionH relativeFrom="column">
              <wp:posOffset>-4445</wp:posOffset>
            </wp:positionH>
            <wp:positionV relativeFrom="paragraph">
              <wp:posOffset>471805</wp:posOffset>
            </wp:positionV>
            <wp:extent cx="5760720" cy="3093720"/>
            <wp:effectExtent l="0" t="0" r="0" b="0"/>
            <wp:wrapTight wrapText="bothSides">
              <wp:wrapPolygon edited="0">
                <wp:start x="0" y="0"/>
                <wp:lineTo x="0" y="21414"/>
                <wp:lineTo x="21500" y="21414"/>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93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Das L</w:t>
      </w:r>
      <w:r w:rsidRPr="00885E21">
        <w:rPr>
          <w:sz w:val="40"/>
          <w:szCs w:val="40"/>
        </w:rPr>
        <w:t>ernzonenmodell</w:t>
      </w:r>
    </w:p>
    <w:p w:rsidR="00885E21" w:rsidRPr="00885E21" w:rsidRDefault="00885E21" w:rsidP="00885E21">
      <w:pPr>
        <w:autoSpaceDE w:val="0"/>
        <w:autoSpaceDN w:val="0"/>
        <w:adjustRightInd w:val="0"/>
        <w:spacing w:after="0"/>
        <w:rPr>
          <w:rFonts w:ascii="Arial" w:hAnsi="Arial" w:cs="Arial"/>
          <w:color w:val="FF0000"/>
          <w:sz w:val="24"/>
          <w:szCs w:val="24"/>
        </w:rPr>
      </w:pPr>
    </w:p>
    <w:p w:rsidR="00885E21" w:rsidRPr="00885E21" w:rsidRDefault="00885E21" w:rsidP="00885E21">
      <w:pPr>
        <w:autoSpaceDE w:val="0"/>
        <w:autoSpaceDN w:val="0"/>
        <w:adjustRightInd w:val="0"/>
        <w:spacing w:after="0"/>
        <w:outlineLvl w:val="2"/>
        <w:rPr>
          <w:rFonts w:ascii="Arial" w:hAnsi="Arial" w:cs="Arial"/>
          <w:color w:val="000000"/>
          <w:sz w:val="24"/>
          <w:szCs w:val="24"/>
        </w:rPr>
      </w:pPr>
      <w:r w:rsidRPr="00885E21">
        <w:rPr>
          <w:rFonts w:ascii="Arial" w:hAnsi="Arial" w:cs="Arial"/>
          <w:b/>
          <w:bCs/>
          <w:color w:val="000000"/>
          <w:sz w:val="24"/>
          <w:szCs w:val="24"/>
        </w:rPr>
        <w:t xml:space="preserve">Die Komfortzone: </w:t>
      </w:r>
    </w:p>
    <w:p w:rsidR="00885E21" w:rsidRDefault="00885E21" w:rsidP="00885E21">
      <w:pPr>
        <w:autoSpaceDE w:val="0"/>
        <w:autoSpaceDN w:val="0"/>
        <w:adjustRightInd w:val="0"/>
        <w:spacing w:after="0"/>
        <w:jc w:val="both"/>
        <w:rPr>
          <w:rFonts w:ascii="Arial" w:hAnsi="Arial" w:cs="Arial"/>
          <w:color w:val="000000"/>
          <w:sz w:val="24"/>
          <w:szCs w:val="24"/>
        </w:rPr>
      </w:pPr>
      <w:r w:rsidRPr="00885E21">
        <w:rPr>
          <w:rFonts w:ascii="Arial" w:hAnsi="Arial" w:cs="Arial"/>
          <w:color w:val="000000"/>
          <w:sz w:val="24"/>
          <w:szCs w:val="24"/>
        </w:rPr>
        <w:t xml:space="preserve">Dieser Bereich heißt so, weil wir uns darin komfortabel fühlen (lat. </w:t>
      </w:r>
      <w:proofErr w:type="spellStart"/>
      <w:r w:rsidRPr="00885E21">
        <w:rPr>
          <w:rFonts w:ascii="Arial" w:hAnsi="Arial" w:cs="Arial"/>
          <w:color w:val="000000"/>
          <w:sz w:val="24"/>
          <w:szCs w:val="24"/>
        </w:rPr>
        <w:t>con</w:t>
      </w:r>
      <w:proofErr w:type="spellEnd"/>
      <w:r w:rsidRPr="00885E21">
        <w:rPr>
          <w:rFonts w:ascii="Arial" w:hAnsi="Arial" w:cs="Arial"/>
          <w:color w:val="000000"/>
          <w:sz w:val="24"/>
          <w:szCs w:val="24"/>
        </w:rPr>
        <w:t xml:space="preserve"> </w:t>
      </w:r>
      <w:proofErr w:type="spellStart"/>
      <w:r w:rsidRPr="00885E21">
        <w:rPr>
          <w:rFonts w:ascii="Arial" w:hAnsi="Arial" w:cs="Arial"/>
          <w:color w:val="000000"/>
          <w:sz w:val="24"/>
          <w:szCs w:val="24"/>
        </w:rPr>
        <w:t>fors</w:t>
      </w:r>
      <w:proofErr w:type="spellEnd"/>
      <w:r w:rsidRPr="00885E21">
        <w:rPr>
          <w:rFonts w:ascii="Arial" w:hAnsi="Arial" w:cs="Arial"/>
          <w:color w:val="000000"/>
          <w:sz w:val="24"/>
          <w:szCs w:val="24"/>
        </w:rPr>
        <w:t xml:space="preserve"> – mit Stärke und Trost). </w:t>
      </w:r>
      <w:r>
        <w:rPr>
          <w:rFonts w:ascii="Arial" w:hAnsi="Arial" w:cs="Arial"/>
          <w:color w:val="000000"/>
          <w:sz w:val="24"/>
          <w:szCs w:val="24"/>
        </w:rPr>
        <w:t xml:space="preserve"> </w:t>
      </w:r>
      <w:r w:rsidRPr="00885E21">
        <w:rPr>
          <w:rFonts w:ascii="Arial" w:hAnsi="Arial" w:cs="Arial"/>
          <w:color w:val="000000"/>
          <w:sz w:val="24"/>
          <w:szCs w:val="24"/>
        </w:rPr>
        <w:t xml:space="preserve">In diesem Bereich, in dem wir schon alles können und wissen, verhalten wir uns selbstsicher und routiniert. Wir sind uns unserer Stärken und Fähigkeiten bewusst. </w:t>
      </w:r>
    </w:p>
    <w:p w:rsidR="00885E21" w:rsidRPr="00885E21" w:rsidRDefault="00885E21" w:rsidP="00885E21">
      <w:pPr>
        <w:autoSpaceDE w:val="0"/>
        <w:autoSpaceDN w:val="0"/>
        <w:adjustRightInd w:val="0"/>
        <w:spacing w:after="0"/>
        <w:jc w:val="both"/>
        <w:rPr>
          <w:rFonts w:ascii="Arial" w:hAnsi="Arial" w:cs="Arial"/>
          <w:color w:val="000000"/>
          <w:sz w:val="24"/>
          <w:szCs w:val="24"/>
        </w:rPr>
      </w:pPr>
    </w:p>
    <w:p w:rsidR="00885E21" w:rsidRPr="00885E21" w:rsidRDefault="00885E21" w:rsidP="00885E21">
      <w:pPr>
        <w:autoSpaceDE w:val="0"/>
        <w:autoSpaceDN w:val="0"/>
        <w:adjustRightInd w:val="0"/>
        <w:spacing w:after="0"/>
        <w:outlineLvl w:val="2"/>
        <w:rPr>
          <w:rFonts w:ascii="Arial" w:hAnsi="Arial" w:cs="Arial"/>
          <w:color w:val="000000"/>
          <w:sz w:val="24"/>
          <w:szCs w:val="24"/>
        </w:rPr>
      </w:pPr>
      <w:r w:rsidRPr="00885E21">
        <w:rPr>
          <w:rFonts w:ascii="Arial" w:hAnsi="Arial" w:cs="Arial"/>
          <w:b/>
          <w:bCs/>
          <w:color w:val="000000"/>
          <w:sz w:val="24"/>
          <w:szCs w:val="24"/>
        </w:rPr>
        <w:t xml:space="preserve">Die </w:t>
      </w:r>
      <w:proofErr w:type="spellStart"/>
      <w:r w:rsidRPr="00885E21">
        <w:rPr>
          <w:rFonts w:ascii="Arial" w:hAnsi="Arial" w:cs="Arial"/>
          <w:b/>
          <w:bCs/>
          <w:color w:val="000000"/>
          <w:sz w:val="24"/>
          <w:szCs w:val="24"/>
        </w:rPr>
        <w:t>Lernzone</w:t>
      </w:r>
      <w:proofErr w:type="spellEnd"/>
      <w:r w:rsidRPr="00885E21">
        <w:rPr>
          <w:rFonts w:ascii="Arial" w:hAnsi="Arial" w:cs="Arial"/>
          <w:b/>
          <w:bCs/>
          <w:color w:val="000000"/>
          <w:sz w:val="24"/>
          <w:szCs w:val="24"/>
        </w:rPr>
        <w:t xml:space="preserve">: </w:t>
      </w:r>
    </w:p>
    <w:p w:rsidR="00885E21" w:rsidRDefault="00885E21" w:rsidP="00885E21">
      <w:pPr>
        <w:autoSpaceDE w:val="0"/>
        <w:autoSpaceDN w:val="0"/>
        <w:adjustRightInd w:val="0"/>
        <w:spacing w:after="0"/>
        <w:jc w:val="both"/>
        <w:rPr>
          <w:rFonts w:ascii="Arial" w:hAnsi="Arial" w:cs="Arial"/>
          <w:color w:val="000000"/>
          <w:sz w:val="24"/>
          <w:szCs w:val="24"/>
        </w:rPr>
      </w:pPr>
      <w:r w:rsidRPr="00885E21">
        <w:rPr>
          <w:rFonts w:ascii="Arial" w:hAnsi="Arial" w:cs="Arial"/>
          <w:color w:val="000000"/>
          <w:sz w:val="24"/>
          <w:szCs w:val="24"/>
        </w:rPr>
        <w:t xml:space="preserve">In diesem Bereich liegt alles, was wir noch nicht so recht wissen und mit dem wir noch keine rechte Erfahrung haben. Etwas also, das wir noch besser können und demnach lernen möchten. Etwas, das aber auch Mut und Überwindung abverlangt, weil man sich eben nicht mehr so komfortabel und sicher fühlt. Angstschweiß und Herzklopfen sind ein deutliches Zeichen dafür, aus der eigenen Komfortzone zu treten. </w:t>
      </w:r>
    </w:p>
    <w:p w:rsidR="00885E21" w:rsidRPr="00885E21" w:rsidRDefault="00885E21" w:rsidP="00885E21">
      <w:pPr>
        <w:autoSpaceDE w:val="0"/>
        <w:autoSpaceDN w:val="0"/>
        <w:adjustRightInd w:val="0"/>
        <w:spacing w:after="0"/>
        <w:jc w:val="both"/>
        <w:rPr>
          <w:rFonts w:ascii="Arial" w:hAnsi="Arial" w:cs="Arial"/>
          <w:color w:val="000000"/>
          <w:sz w:val="24"/>
          <w:szCs w:val="24"/>
        </w:rPr>
      </w:pPr>
    </w:p>
    <w:p w:rsidR="00885E21" w:rsidRPr="00885E21" w:rsidRDefault="00885E21" w:rsidP="00885E21">
      <w:pPr>
        <w:autoSpaceDE w:val="0"/>
        <w:autoSpaceDN w:val="0"/>
        <w:adjustRightInd w:val="0"/>
        <w:spacing w:after="0"/>
        <w:jc w:val="both"/>
        <w:outlineLvl w:val="2"/>
        <w:rPr>
          <w:rFonts w:ascii="Arial" w:hAnsi="Arial" w:cs="Arial"/>
          <w:color w:val="000000"/>
          <w:sz w:val="24"/>
          <w:szCs w:val="24"/>
        </w:rPr>
      </w:pPr>
      <w:r w:rsidRPr="00885E21">
        <w:rPr>
          <w:rFonts w:ascii="Arial" w:hAnsi="Arial" w:cs="Arial"/>
          <w:b/>
          <w:bCs/>
          <w:color w:val="000000"/>
          <w:sz w:val="24"/>
          <w:szCs w:val="24"/>
        </w:rPr>
        <w:t xml:space="preserve">Die Panikzone: </w:t>
      </w:r>
    </w:p>
    <w:p w:rsidR="00885E21" w:rsidRPr="00885E21" w:rsidRDefault="00885E21" w:rsidP="00885E21">
      <w:pPr>
        <w:autoSpaceDE w:val="0"/>
        <w:autoSpaceDN w:val="0"/>
        <w:adjustRightInd w:val="0"/>
        <w:spacing w:after="0"/>
        <w:jc w:val="both"/>
        <w:rPr>
          <w:rFonts w:ascii="Arial" w:hAnsi="Arial" w:cs="Arial"/>
          <w:color w:val="000000"/>
          <w:sz w:val="24"/>
          <w:szCs w:val="24"/>
        </w:rPr>
      </w:pPr>
      <w:r w:rsidRPr="00885E21">
        <w:rPr>
          <w:rFonts w:ascii="Arial" w:hAnsi="Arial" w:cs="Arial"/>
          <w:color w:val="000000"/>
          <w:sz w:val="24"/>
          <w:szCs w:val="24"/>
        </w:rPr>
        <w:t xml:space="preserve">Hier liegt alles, was uns Angst macht und für uns nicht zu bewältigen ist. Alles was „eine oder mehrere Nummern zu groß“ für uns ist; das wir nicht mehr richtig kontrollieren können und demnach das Risiko und die Gefahr zu groß wird. </w:t>
      </w:r>
    </w:p>
    <w:p w:rsidR="00885E21" w:rsidRDefault="00885E21" w:rsidP="00885E21">
      <w:pPr>
        <w:jc w:val="center"/>
        <w:rPr>
          <w:sz w:val="24"/>
          <w:szCs w:val="24"/>
        </w:rPr>
      </w:pPr>
    </w:p>
    <w:p w:rsidR="00885E21" w:rsidRDefault="00885E21" w:rsidP="00885E21">
      <w:pPr>
        <w:jc w:val="center"/>
        <w:rPr>
          <w:sz w:val="24"/>
          <w:szCs w:val="24"/>
        </w:rPr>
      </w:pPr>
    </w:p>
    <w:p w:rsidR="00885E21" w:rsidRDefault="00885E21" w:rsidP="00885E21">
      <w:pPr>
        <w:jc w:val="center"/>
        <w:rPr>
          <w:sz w:val="24"/>
          <w:szCs w:val="24"/>
        </w:rPr>
      </w:pPr>
    </w:p>
    <w:p w:rsidR="00885E21" w:rsidRPr="00885E21" w:rsidRDefault="00885E21" w:rsidP="00885E21">
      <w:pPr>
        <w:jc w:val="right"/>
        <w:rPr>
          <w:sz w:val="24"/>
          <w:szCs w:val="24"/>
        </w:rPr>
      </w:pPr>
      <w:proofErr w:type="spellStart"/>
      <w:r>
        <w:rPr>
          <w:sz w:val="24"/>
          <w:szCs w:val="24"/>
        </w:rPr>
        <w:t>Senninger,T</w:t>
      </w:r>
      <w:proofErr w:type="spellEnd"/>
      <w:r>
        <w:rPr>
          <w:sz w:val="24"/>
          <w:szCs w:val="24"/>
        </w:rPr>
        <w:t xml:space="preserve">. (2000). </w:t>
      </w:r>
      <w:r w:rsidRPr="00885E21">
        <w:rPr>
          <w:sz w:val="24"/>
          <w:szCs w:val="24"/>
        </w:rPr>
        <w:t>Abenteuer leiten - in Aben</w:t>
      </w:r>
      <w:r>
        <w:rPr>
          <w:sz w:val="24"/>
          <w:szCs w:val="24"/>
        </w:rPr>
        <w:t xml:space="preserve">teuer lernen. </w:t>
      </w:r>
      <w:proofErr w:type="spellStart"/>
      <w:r>
        <w:rPr>
          <w:sz w:val="24"/>
          <w:szCs w:val="24"/>
        </w:rPr>
        <w:t>Ökotopia</w:t>
      </w:r>
      <w:proofErr w:type="spellEnd"/>
      <w:r>
        <w:rPr>
          <w:sz w:val="24"/>
          <w:szCs w:val="24"/>
        </w:rPr>
        <w:t xml:space="preserve">. </w:t>
      </w:r>
      <w:bookmarkStart w:id="0" w:name="_GoBack"/>
      <w:bookmarkEnd w:id="0"/>
      <w:r>
        <w:rPr>
          <w:sz w:val="24"/>
          <w:szCs w:val="24"/>
        </w:rPr>
        <w:t>Münster</w:t>
      </w:r>
    </w:p>
    <w:sectPr w:rsidR="00885E21" w:rsidRPr="00885E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21"/>
    <w:rsid w:val="001A049B"/>
    <w:rsid w:val="0024634F"/>
    <w:rsid w:val="003E305D"/>
    <w:rsid w:val="007A417B"/>
    <w:rsid w:val="00885E21"/>
    <w:rsid w:val="0096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5E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5E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1</cp:revision>
  <dcterms:created xsi:type="dcterms:W3CDTF">2015-04-28T14:38:00Z</dcterms:created>
  <dcterms:modified xsi:type="dcterms:W3CDTF">2015-04-28T15:02:00Z</dcterms:modified>
</cp:coreProperties>
</file>